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color w:val="1d2129"/>
          <w:sz w:val="24"/>
          <w:szCs w:val="24"/>
          <w:highlight w:val="white"/>
          <w:rtl w:val="0"/>
        </w:rPr>
        <w:t xml:space="preserve">uokik@uokik.gov.pl</w:t>
      </w:r>
    </w:p>
    <w:p w:rsidR="00000000" w:rsidDel="00000000" w:rsidP="00000000" w:rsidRDefault="00000000" w:rsidRPr="00000000">
      <w:pPr>
        <w:contextualSpacing w:val="0"/>
      </w:pPr>
      <w:r w:rsidDel="00000000" w:rsidR="00000000" w:rsidRPr="00000000">
        <w:rPr>
          <w:color w:val="1d2129"/>
          <w:sz w:val="24"/>
          <w:szCs w:val="24"/>
          <w:highlight w:val="white"/>
          <w:rtl w:val="0"/>
        </w:rPr>
        <w:t xml:space="preserve">marek.niechcial@uokik.gov.pl</w:t>
      </w:r>
      <w:r w:rsidDel="00000000" w:rsidR="00000000" w:rsidRPr="00000000">
        <w:rPr>
          <w:rFonts w:ascii="Georgia" w:cs="Georgia" w:eastAsia="Georgia" w:hAnsi="Georgia"/>
          <w:sz w:val="24"/>
          <w:szCs w:val="24"/>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Verdana" w:cs="Verdana" w:eastAsia="Verdana" w:hAnsi="Verdana"/>
          <w:sz w:val="24"/>
          <w:szCs w:val="24"/>
          <w:highlight w:val="white"/>
          <w:rtl w:val="0"/>
        </w:rPr>
        <w:t xml:space="preserve">Szanowny Panie Prezesie.</w:t>
      </w:r>
    </w:p>
    <w:p w:rsidR="00000000" w:rsidDel="00000000" w:rsidP="00000000" w:rsidRDefault="00000000" w:rsidRPr="00000000">
      <w:pPr>
        <w:spacing w:line="331.2" w:lineRule="auto"/>
        <w:contextualSpacing w:val="0"/>
      </w:pPr>
      <w:r w:rsidDel="00000000" w:rsidR="00000000" w:rsidRPr="00000000">
        <w:rPr>
          <w:rFonts w:ascii="Verdana" w:cs="Verdana" w:eastAsia="Verdana" w:hAnsi="Verdana"/>
          <w:sz w:val="24"/>
          <w:szCs w:val="24"/>
          <w:highlight w:val="white"/>
          <w:rtl w:val="0"/>
        </w:rPr>
        <w:t xml:space="preserve">Od kilku dni obserwuję wzmożoną aktywność medialną Pana Prezesa, w swoich publicznych wypowiedziach dotyczących problemu toksycznych pseudokredytów odnoszonych do walut obcych (błędnie zwanych przez Pana Prezesa kredytami “zaciąganymi we frankach”) wychodzącego z propozycją pośredniczenia w mediacji między poszkodowanymi konsumentami a bankami, które sprzedały im toksyczne produkty - w ocenie mojej, wielu prawników a także w ocenie coraz liczniejszych składów sędziowskich - udające jedynie umowy kredytowe w rozumieniu prawa bankowego.</w:t>
      </w:r>
    </w:p>
    <w:p w:rsidR="00000000" w:rsidDel="00000000" w:rsidP="00000000" w:rsidRDefault="00000000" w:rsidRPr="00000000">
      <w:pPr>
        <w:spacing w:line="331.2" w:lineRule="auto"/>
        <w:contextualSpacing w:val="0"/>
      </w:pPr>
      <w:r w:rsidDel="00000000" w:rsidR="00000000" w:rsidRPr="00000000">
        <w:rPr>
          <w:rFonts w:ascii="Verdana" w:cs="Verdana" w:eastAsia="Verdana" w:hAnsi="Verdana"/>
          <w:sz w:val="24"/>
          <w:szCs w:val="24"/>
          <w:highlight w:val="white"/>
          <w:rtl w:val="0"/>
        </w:rPr>
        <w:t xml:space="preserve">Ze zdumieniem odbieram słowa Pana Prezesa zachęcającego kredytobiorców toksycznych produktów kredytopodobnych do regularnego spłacania rat tych samych pseudokredytów, odnośnie których wydał Pan przecież osobiście już kilka “istotnych poglądów”, w bezbłędny sposób diagnozujących wady prawne tego typu umów, prowadzące albo do ich bezwzględnej nieważności, lub przynajmniej do nieważności zapisów umownych odwołujących się do bankowych tabel kursów walut służących zarówno do wypłaty kredytu jak i do spłaty rat kredytowych.</w:t>
      </w:r>
    </w:p>
    <w:p w:rsidR="00000000" w:rsidDel="00000000" w:rsidP="00000000" w:rsidRDefault="00000000" w:rsidRPr="00000000">
      <w:pPr>
        <w:spacing w:line="331.2" w:lineRule="auto"/>
        <w:contextualSpacing w:val="0"/>
      </w:pPr>
      <w:r w:rsidDel="00000000" w:rsidR="00000000" w:rsidRPr="00000000">
        <w:rPr>
          <w:rFonts w:ascii="Verdana" w:cs="Verdana" w:eastAsia="Verdana" w:hAnsi="Verdana"/>
          <w:sz w:val="24"/>
          <w:szCs w:val="24"/>
          <w:highlight w:val="white"/>
          <w:rtl w:val="0"/>
        </w:rPr>
        <w:t xml:space="preserve">Nie mogę się w żadnym stopniu zgodzić z proponowaną przez Pana Prezesa diagnozą, jakoby “problem kredytów frankowych” był “problemem psychologicznym”.</w:t>
      </w:r>
    </w:p>
    <w:p w:rsidR="00000000" w:rsidDel="00000000" w:rsidP="00000000" w:rsidRDefault="00000000" w:rsidRPr="00000000">
      <w:pPr>
        <w:spacing w:line="331.2" w:lineRule="auto"/>
        <w:contextualSpacing w:val="0"/>
      </w:pPr>
      <w:r w:rsidDel="00000000" w:rsidR="00000000" w:rsidRPr="00000000">
        <w:rPr>
          <w:rFonts w:ascii="Verdana" w:cs="Verdana" w:eastAsia="Verdana" w:hAnsi="Verdana"/>
          <w:sz w:val="24"/>
          <w:szCs w:val="24"/>
          <w:highlight w:val="white"/>
          <w:rtl w:val="0"/>
        </w:rPr>
        <w:t xml:space="preserve">Klauzule nr 3178, 3179 lub 5743 wpisane prawomocnymi wyrokami sądowymi do Rejestru Klauzul Niedozwolonych UOKiK w mojej ocenie świadczą wyłącznie o tym, że problem toksycznych nibykredytów jest problemem prawnym, a nie psychologicznym.</w:t>
      </w:r>
    </w:p>
    <w:p w:rsidR="00000000" w:rsidDel="00000000" w:rsidP="00000000" w:rsidRDefault="00000000" w:rsidRPr="00000000">
      <w:pPr>
        <w:spacing w:line="331.2" w:lineRule="auto"/>
        <w:contextualSpacing w:val="0"/>
      </w:pPr>
      <w:r w:rsidDel="00000000" w:rsidR="00000000" w:rsidRPr="00000000">
        <w:rPr>
          <w:rFonts w:ascii="Verdana" w:cs="Verdana" w:eastAsia="Verdana" w:hAnsi="Verdana"/>
          <w:sz w:val="24"/>
          <w:szCs w:val="24"/>
          <w:highlight w:val="white"/>
          <w:rtl w:val="0"/>
        </w:rPr>
        <w:t xml:space="preserve">Zgadzam się jednak, że problem prawny, zwłaszcza o charakterze patologicznym i powszechnym, szczególnie w połączeniu z biernością i bezradnością organów państwa wobec trwającego w Polsce od wielu lat bezprawia - może prowadzić niektórych kredytobiorców do problemów psychologicznych, czego dowodem są niestety coraz liczniejsze przypadki samobójstw wśród kredytobiorców "pseudofranków".</w:t>
      </w:r>
    </w:p>
    <w:p w:rsidR="00000000" w:rsidDel="00000000" w:rsidP="00000000" w:rsidRDefault="00000000" w:rsidRPr="00000000">
      <w:pPr>
        <w:spacing w:line="331.2" w:lineRule="auto"/>
        <w:contextualSpacing w:val="0"/>
      </w:pPr>
      <w:r w:rsidDel="00000000" w:rsidR="00000000" w:rsidRPr="00000000">
        <w:rPr>
          <w:rFonts w:ascii="Verdana" w:cs="Verdana" w:eastAsia="Verdana" w:hAnsi="Verdana"/>
          <w:sz w:val="24"/>
          <w:szCs w:val="24"/>
          <w:highlight w:val="white"/>
          <w:rtl w:val="0"/>
        </w:rPr>
        <w:t xml:space="preserve">Samotna walka konsumenta, obywatela, człowieka - jednego człowieka - z olbrzymią, bezduszną, nastawioną wyłącznie na zysk, bankową machiną, często prowadzi i niestety nadal będzie prowadzić do kolejnych prób samobójczych, często niestety skutecznych.</w:t>
      </w:r>
    </w:p>
    <w:p w:rsidR="00000000" w:rsidDel="00000000" w:rsidP="00000000" w:rsidRDefault="00000000" w:rsidRPr="00000000">
      <w:pPr>
        <w:spacing w:line="331.2" w:lineRule="auto"/>
        <w:contextualSpacing w:val="0"/>
      </w:pPr>
      <w:r w:rsidDel="00000000" w:rsidR="00000000" w:rsidRPr="00000000">
        <w:rPr>
          <w:rFonts w:ascii="Verdana" w:cs="Verdana" w:eastAsia="Verdana" w:hAnsi="Verdana"/>
          <w:sz w:val="24"/>
          <w:szCs w:val="24"/>
          <w:highlight w:val="white"/>
          <w:rtl w:val="0"/>
        </w:rPr>
        <w:t xml:space="preserve">Wiele osób poszkodowanych przez banki popadło lub wkrótce popadnie w depresję. Wiele dzieci przeżyje tragedie rozpadu rodziny. Bo gdy bank zabiera rodzinie jej “docelowe mieszkanie”, jak to był łaskaw określić Pan Prezes, to często skrajne emocje biorą górę nad rozwagą i rozsądkiem. Emocje kredytobiorców. Emocje ludzi. Bo nastawione na zysk za każdą cenę banki przecież emocji nie posiadają.</w:t>
      </w:r>
    </w:p>
    <w:p w:rsidR="00000000" w:rsidDel="00000000" w:rsidP="00000000" w:rsidRDefault="00000000" w:rsidRPr="00000000">
      <w:pPr>
        <w:spacing w:line="331.2" w:lineRule="auto"/>
        <w:contextualSpacing w:val="0"/>
      </w:pPr>
      <w:r w:rsidDel="00000000" w:rsidR="00000000" w:rsidRPr="00000000">
        <w:rPr>
          <w:rFonts w:ascii="Verdana" w:cs="Verdana" w:eastAsia="Verdana" w:hAnsi="Verdana"/>
          <w:sz w:val="24"/>
          <w:szCs w:val="24"/>
          <w:highlight w:val="white"/>
          <w:rtl w:val="0"/>
        </w:rPr>
        <w:t xml:space="preserve">Mam jednak poważne wątpliwości, czy aby na pewno akurat ten typ “problemów psychologicznych” miał Pan na myśli w swojej wypowiedzi udostępnionej mediom przez PAP w dniu 23 grudnia 2016r..</w:t>
      </w:r>
    </w:p>
    <w:p w:rsidR="00000000" w:rsidDel="00000000" w:rsidP="00000000" w:rsidRDefault="00000000" w:rsidRPr="00000000">
      <w:pPr>
        <w:spacing w:line="331.2" w:lineRule="auto"/>
        <w:contextualSpacing w:val="0"/>
      </w:pPr>
      <w:r w:rsidDel="00000000" w:rsidR="00000000" w:rsidRPr="00000000">
        <w:rPr>
          <w:rFonts w:ascii="Verdana" w:cs="Verdana" w:eastAsia="Verdana" w:hAnsi="Verdana"/>
          <w:sz w:val="24"/>
          <w:szCs w:val="24"/>
          <w:highlight w:val="white"/>
          <w:rtl w:val="0"/>
        </w:rPr>
        <w:t xml:space="preserve">Niedowierzając temu, co czytam, dowiaduję się, że Pan Prezes apeluje do... banków, aby “uspokajały nastroje”. Bo “jeśli klient zaciągnął kredyt we frankach i kupił mieszkanie, które ma być jego mieszkaniem docelowym, regularnie spłaca raty na które go stać, i które są porównywalne do złotówkowych, to nie musi się obawiać.”</w:t>
      </w:r>
    </w:p>
    <w:p w:rsidR="00000000" w:rsidDel="00000000" w:rsidP="00000000" w:rsidRDefault="00000000" w:rsidRPr="00000000">
      <w:pPr>
        <w:spacing w:line="331.2" w:lineRule="auto"/>
        <w:contextualSpacing w:val="0"/>
      </w:pPr>
      <w:r w:rsidDel="00000000" w:rsidR="00000000" w:rsidRPr="00000000">
        <w:rPr>
          <w:rFonts w:ascii="Verdana" w:cs="Verdana" w:eastAsia="Verdana" w:hAnsi="Verdana"/>
          <w:sz w:val="24"/>
          <w:szCs w:val="24"/>
          <w:highlight w:val="white"/>
          <w:rtl w:val="0"/>
        </w:rPr>
        <w:t xml:space="preserve">Pytam więc niniejszym Pana Prezesa, czego właściwie nie musi się obawiać, w ocenie Pana Prezesa UOKiK, kredytobiorca, który “regularnie spłaca raty na które go stać”, jeśli pewien bank wypłacił mu kredyt stosując klauzulę nr 3178 z Rejestru UOKiK (czyli klauzulę PRAWOMOCNIE ZABRONIONĄ) i od którego oczekuje teraz spłaty rat kredytowych wyrażonych w walucie CHF, wyliczanych od salda ustalonego przy wypłacie kredytu klauzulą 3178 z Rejestru UOKiK (czyli klauzulą PRAWOMOCNIE ZABRONIONĄ).</w:t>
      </w:r>
    </w:p>
    <w:p w:rsidR="00000000" w:rsidDel="00000000" w:rsidP="00000000" w:rsidRDefault="00000000" w:rsidRPr="00000000">
      <w:pPr>
        <w:spacing w:line="331.2" w:lineRule="auto"/>
        <w:contextualSpacing w:val="0"/>
      </w:pPr>
      <w:r w:rsidDel="00000000" w:rsidR="00000000" w:rsidRPr="00000000">
        <w:rPr>
          <w:rFonts w:ascii="Verdana" w:cs="Verdana" w:eastAsia="Verdana" w:hAnsi="Verdana"/>
          <w:sz w:val="24"/>
          <w:szCs w:val="24"/>
          <w:highlight w:val="white"/>
          <w:rtl w:val="0"/>
        </w:rPr>
        <w:t xml:space="preserve">Boję się natomiast pomyśleć, czego “nie musi się obawiać” kredytobiorca, który kupił swoje “docelowe mieszkanie”, który nie spłaca regularnie rat, bo go na nie obecnie już nie stać, ponieważ dzisiejsza rata “frankowa” jest 2 razy wyższa, niż pierwsze raty zapłacone w roku 2007 lub 2008 - raty kredytu wypłaconego “wg kursu kupna z tabeli banku z dnia wypłaty kredytu” - czyli raty wyliczane przez bank z wykorzystaniem nieuczciwej praktyki rynkowej.</w:t>
      </w:r>
    </w:p>
    <w:p w:rsidR="00000000" w:rsidDel="00000000" w:rsidP="00000000" w:rsidRDefault="00000000" w:rsidRPr="00000000">
      <w:pPr>
        <w:spacing w:line="331.2" w:lineRule="auto"/>
        <w:contextualSpacing w:val="0"/>
      </w:pPr>
      <w:r w:rsidDel="00000000" w:rsidR="00000000" w:rsidRPr="00000000">
        <w:rPr>
          <w:rFonts w:ascii="Verdana" w:cs="Verdana" w:eastAsia="Verdana" w:hAnsi="Verdana"/>
          <w:sz w:val="24"/>
          <w:szCs w:val="24"/>
          <w:highlight w:val="white"/>
          <w:rtl w:val="0"/>
        </w:rPr>
        <w:t xml:space="preserve">A cóż dopiero począć z kredytobiorcą, który co prawda kupił mieszkanie i w nim mieszka, nie spłaca rat regularnie, a nie jest to jego “docelowe mieszkanie”...</w:t>
      </w:r>
    </w:p>
    <w:p w:rsidR="00000000" w:rsidDel="00000000" w:rsidP="00000000" w:rsidRDefault="00000000" w:rsidRPr="00000000">
      <w:pPr>
        <w:spacing w:line="331.2" w:lineRule="auto"/>
        <w:contextualSpacing w:val="0"/>
      </w:pPr>
      <w:r w:rsidDel="00000000" w:rsidR="00000000" w:rsidRPr="00000000">
        <w:rPr>
          <w:rFonts w:ascii="Verdana" w:cs="Verdana" w:eastAsia="Verdana" w:hAnsi="Verdana"/>
          <w:sz w:val="24"/>
          <w:szCs w:val="24"/>
          <w:highlight w:val="white"/>
          <w:rtl w:val="0"/>
        </w:rPr>
        <w:t xml:space="preserve">Jedno natomiast jest na tę chwilę pewne: kredytobiorca póki co nie musi się obawiać, że państwo polskie zmusi bank, aby zaprzestał wykonywania umowy z użyciem klauzuli nr 3178 z Rejestru UOKiK - lub z użyciem klauzuli identycznej, tyle że nie wpisanej do Rejestru UOKiK.</w:t>
      </w:r>
    </w:p>
    <w:p w:rsidR="00000000" w:rsidDel="00000000" w:rsidP="00000000" w:rsidRDefault="00000000" w:rsidRPr="00000000">
      <w:pPr>
        <w:spacing w:line="331.2" w:lineRule="auto"/>
        <w:contextualSpacing w:val="0"/>
      </w:pPr>
      <w:r w:rsidDel="00000000" w:rsidR="00000000" w:rsidRPr="00000000">
        <w:rPr>
          <w:rFonts w:ascii="Verdana" w:cs="Verdana" w:eastAsia="Verdana" w:hAnsi="Verdana"/>
          <w:sz w:val="24"/>
          <w:szCs w:val="24"/>
          <w:highlight w:val="white"/>
          <w:rtl w:val="0"/>
        </w:rPr>
        <w:t xml:space="preserve">Nie musi się tego obawiać, albowiem Pan Prezes, zamiast wszcząć na podstawie przesłanek z art. 24 ustawy o ochronie konkurencji i konsumentów postępowanie wobec banku w sprawie podejrzenia stosowania przez ten bank od wielu lat nieuczciwej praktyki rynkowej polegającej na wykorzystywaniu sprzecznej z dobrymi obyczajami klauzuli umownej (nr 3178 z rejestru UOKiK) wobec dziesiątków tysięcy kredytobiorców, woli przyjąć pozycję mediatora między bankami a konsumentami, dublując niejako zadania nałożone przez ustawodawcę na Rzecznika Finansowego i szukając takiego kompromisowego rozwiązania problemu, które przede wszystkim - jak wynika ze słów Pana Prezesa - nie uraziłoby innej grupy społecznej - kredytobiorców kredytów złotówkowych opartych o WIBOR. A także - jak się domyślam - które - nie naraziłoby banków na zbyt duże “straty finansowe”.</w:t>
      </w:r>
    </w:p>
    <w:p w:rsidR="00000000" w:rsidDel="00000000" w:rsidP="00000000" w:rsidRDefault="00000000" w:rsidRPr="00000000">
      <w:pPr>
        <w:spacing w:line="331.2" w:lineRule="auto"/>
        <w:contextualSpacing w:val="0"/>
      </w:pPr>
      <w:r w:rsidDel="00000000" w:rsidR="00000000" w:rsidRPr="00000000">
        <w:rPr>
          <w:rFonts w:ascii="Verdana" w:cs="Verdana" w:eastAsia="Verdana" w:hAnsi="Verdana"/>
          <w:sz w:val="24"/>
          <w:szCs w:val="24"/>
          <w:highlight w:val="white"/>
          <w:rtl w:val="0"/>
        </w:rPr>
        <w:t xml:space="preserve">Bo przecież bank działający w Polsce stracić [zbyt dużo] nie może - nawet jeśli stosuje nieuczciwe praktyki rynkowe. Nawet jeśli stosuje klauzule abuzywne z Rejestru UOKiK, lub klauzule werbalnie analogiczne, a jurydycznie tożsame z takimi klauzulami.</w:t>
      </w:r>
    </w:p>
    <w:p w:rsidR="00000000" w:rsidDel="00000000" w:rsidP="00000000" w:rsidRDefault="00000000" w:rsidRPr="00000000">
      <w:pPr>
        <w:spacing w:line="331.2" w:lineRule="auto"/>
        <w:contextualSpacing w:val="0"/>
      </w:pPr>
      <w:r w:rsidDel="00000000" w:rsidR="00000000" w:rsidRPr="00000000">
        <w:rPr>
          <w:rFonts w:ascii="Verdana" w:cs="Verdana" w:eastAsia="Verdana" w:hAnsi="Verdana"/>
          <w:sz w:val="24"/>
          <w:szCs w:val="24"/>
          <w:highlight w:val="white"/>
          <w:rtl w:val="0"/>
        </w:rPr>
        <w:t xml:space="preserve">Innymi słowy Pan Prezes w moim rozumieniu uważa, że nie jest możliwe oddanie dzisiaj, przez złodzieja, okradzionemu w połowie roku 2008 ze 100tys. franków szwajcarskich, całości tego, co wówczas zostało ukradzione, albowiem dziś wartość tych 100tys. franków to ponad 400tys. zł, co mogłoby urazić osoby okradzione w połowie roku 2008 z 200tys. zł, jako że im - zgodnie z prawem - należy się zwrot “jedynie” 200tys. zł. czyli dokładnie tego, co im ukradziono.</w:t>
      </w:r>
    </w:p>
    <w:p w:rsidR="00000000" w:rsidDel="00000000" w:rsidP="00000000" w:rsidRDefault="00000000" w:rsidRPr="00000000">
      <w:pPr>
        <w:spacing w:line="331.2" w:lineRule="auto"/>
        <w:contextualSpacing w:val="0"/>
      </w:pPr>
      <w:r w:rsidDel="00000000" w:rsidR="00000000" w:rsidRPr="00000000">
        <w:rPr>
          <w:rFonts w:ascii="Verdana" w:cs="Verdana" w:eastAsia="Verdana" w:hAnsi="Verdana"/>
          <w:sz w:val="24"/>
          <w:szCs w:val="24"/>
          <w:highlight w:val="white"/>
          <w:rtl w:val="0"/>
        </w:rPr>
        <w:t xml:space="preserve">Tej logiki prezentowanej przez Pana Prezesa pojąć nie potrafię i wyrażam obawę, że nigdy się to mi nie uda, albowiem w mojej ocenie jedynym sprawiedliwym rozwiązaniem - po schwytaniu złodzieja - jest zwrócenie okradzionym dokładnie tego, co im ukradziono, bez względu na to, jak zmieniła się w czasie wartość łupu, w którego posiadanie nielegalnie wszedł złodziej.</w:t>
      </w:r>
    </w:p>
    <w:p w:rsidR="00000000" w:rsidDel="00000000" w:rsidP="00000000" w:rsidRDefault="00000000" w:rsidRPr="00000000">
      <w:pPr>
        <w:spacing w:line="331.2" w:lineRule="auto"/>
        <w:contextualSpacing w:val="0"/>
      </w:pPr>
      <w:r w:rsidDel="00000000" w:rsidR="00000000" w:rsidRPr="00000000">
        <w:rPr>
          <w:rFonts w:ascii="Verdana" w:cs="Verdana" w:eastAsia="Verdana" w:hAnsi="Verdana"/>
          <w:sz w:val="24"/>
          <w:szCs w:val="24"/>
          <w:highlight w:val="white"/>
          <w:rtl w:val="0"/>
        </w:rPr>
        <w:t xml:space="preserve">Stąd też przypominam Panu Prezesowi UOKiK, że jedynym sprawiedliwym kursem przeliczenia nigdy nie istniejących pseudofranków na złotówki, które banki wypłaciły swoim kredytobiorcom “po kursie kupna z tabeli kursowej banku” jest właśnie ten “kurs kupna z tabeli kursowej banku” z dnia wypłaty kredytu - niezależnie od tego, jak bardzo niekorzystne ekonomicznie będzie to dla banku, albowiem nikt banków przecież nie zmuszał do wypłaty kredytu z zastosowaniem wobec konsumentów nieuczciwej praktyki rynkowej.</w:t>
      </w:r>
    </w:p>
    <w:p w:rsidR="00000000" w:rsidDel="00000000" w:rsidP="00000000" w:rsidRDefault="00000000" w:rsidRPr="00000000">
      <w:pPr>
        <w:spacing w:line="331.2" w:lineRule="auto"/>
        <w:contextualSpacing w:val="0"/>
      </w:pPr>
      <w:r w:rsidDel="00000000" w:rsidR="00000000" w:rsidRPr="00000000">
        <w:rPr>
          <w:rFonts w:ascii="Verdana" w:cs="Verdana" w:eastAsia="Verdana" w:hAnsi="Verdana"/>
          <w:sz w:val="24"/>
          <w:szCs w:val="24"/>
          <w:highlight w:val="white"/>
          <w:rtl w:val="0"/>
        </w:rPr>
        <w:t xml:space="preserve">Dla porządku przypominam Panu Prezesowi fragmenty aktów prawnych - w mojej ocenie kluczowych dla rozwiązania - przez UOKiK - raz na zawsze problemu toksycznych nibykredytów denominowanych, indeksowanych oraz waloryzowanych.</w:t>
      </w:r>
    </w:p>
    <w:p w:rsidR="00000000" w:rsidDel="00000000" w:rsidP="00000000" w:rsidRDefault="00000000" w:rsidRPr="00000000">
      <w:pPr>
        <w:spacing w:line="331.2" w:lineRule="auto"/>
        <w:contextualSpacing w:val="0"/>
      </w:pPr>
      <w:r w:rsidDel="00000000" w:rsidR="00000000" w:rsidRPr="00000000">
        <w:rPr>
          <w:rFonts w:ascii="Verdana" w:cs="Verdana" w:eastAsia="Verdana" w:hAnsi="Verdana"/>
          <w:sz w:val="24"/>
          <w:szCs w:val="24"/>
          <w:highlight w:val="white"/>
          <w:rtl w:val="0"/>
        </w:rPr>
        <w:t xml:space="preserve">1. USTAWA z dnia 23 sierpnia 2007 r. o przeciwdziałaniu nieuczciwym praktykom rynkowym:</w:t>
      </w:r>
    </w:p>
    <w:p w:rsidR="00000000" w:rsidDel="00000000" w:rsidP="00000000" w:rsidRDefault="00000000" w:rsidRPr="00000000">
      <w:pPr>
        <w:spacing w:line="331.2" w:lineRule="auto"/>
        <w:contextualSpacing w:val="0"/>
      </w:pPr>
      <w:r w:rsidDel="00000000" w:rsidR="00000000" w:rsidRPr="00000000">
        <w:rPr>
          <w:rFonts w:ascii="Verdana" w:cs="Verdana" w:eastAsia="Verdana" w:hAnsi="Verdana"/>
          <w:sz w:val="24"/>
          <w:szCs w:val="24"/>
          <w:highlight w:val="white"/>
          <w:rtl w:val="0"/>
        </w:rPr>
        <w:t xml:space="preserve">“Art. 4. 1. Praktyka rynkowa stosowana przez przedsiębiorców wobec konsumentów jest nieuczciwa, jeżeli jest sprzeczna z dobrymi obyczajami i w istotny sposób zniekształca lub może zniekształcić zachowanie rynkowe przeciętnego konsumenta przed zawarciem umowy dotyczącej produktu, w trakcie jej zawierania lub po jej zawarciu.”</w:t>
      </w:r>
    </w:p>
    <w:p w:rsidR="00000000" w:rsidDel="00000000" w:rsidP="00000000" w:rsidRDefault="00000000" w:rsidRPr="00000000">
      <w:pPr>
        <w:spacing w:line="331.2" w:lineRule="auto"/>
        <w:contextualSpacing w:val="0"/>
      </w:pPr>
      <w:r w:rsidDel="00000000" w:rsidR="00000000" w:rsidRPr="00000000">
        <w:rPr>
          <w:rFonts w:ascii="Verdana" w:cs="Verdana" w:eastAsia="Verdana" w:hAnsi="Verdana"/>
          <w:sz w:val="24"/>
          <w:szCs w:val="24"/>
          <w:highlight w:val="white"/>
          <w:rtl w:val="0"/>
        </w:rPr>
        <w:t xml:space="preserve">2. USTAWA z dnia 16 lutego 2007 r. o ochronie konkurencji i konsumentów:</w:t>
      </w:r>
    </w:p>
    <w:p w:rsidR="00000000" w:rsidDel="00000000" w:rsidP="00000000" w:rsidRDefault="00000000" w:rsidRPr="00000000">
      <w:pPr>
        <w:spacing w:line="331.2" w:lineRule="auto"/>
        <w:contextualSpacing w:val="0"/>
      </w:pPr>
      <w:r w:rsidDel="00000000" w:rsidR="00000000" w:rsidRPr="00000000">
        <w:rPr>
          <w:rFonts w:ascii="Verdana" w:cs="Verdana" w:eastAsia="Verdana" w:hAnsi="Verdana"/>
          <w:sz w:val="24"/>
          <w:szCs w:val="24"/>
          <w:highlight w:val="white"/>
          <w:rtl w:val="0"/>
        </w:rPr>
        <w:t xml:space="preserve">“Art. 24. 1. Zakazane jest stosowanie praktyk naruszających zbiorowe interesy konsumentów.</w:t>
      </w:r>
    </w:p>
    <w:p w:rsidR="00000000" w:rsidDel="00000000" w:rsidP="00000000" w:rsidRDefault="00000000" w:rsidRPr="00000000">
      <w:pPr>
        <w:spacing w:line="331.2" w:lineRule="auto"/>
        <w:contextualSpacing w:val="0"/>
      </w:pPr>
      <w:r w:rsidDel="00000000" w:rsidR="00000000" w:rsidRPr="00000000">
        <w:rPr>
          <w:rFonts w:ascii="Verdana" w:cs="Verdana" w:eastAsia="Verdana" w:hAnsi="Verdana"/>
          <w:sz w:val="24"/>
          <w:szCs w:val="24"/>
          <w:highlight w:val="white"/>
          <w:rtl w:val="0"/>
        </w:rPr>
        <w:t xml:space="preserve">2.Przez praktykę naruszającą zbiorowe interesy konsumentów rozumie się godzące w nie sprzeczne z prawem lub dobrymi obyczajami zachowanie przedsiębiorcy, w szczególności:</w:t>
      </w:r>
    </w:p>
    <w:p w:rsidR="00000000" w:rsidDel="00000000" w:rsidP="00000000" w:rsidRDefault="00000000" w:rsidRPr="00000000">
      <w:pPr>
        <w:spacing w:line="331.2" w:lineRule="auto"/>
        <w:contextualSpacing w:val="0"/>
      </w:pPr>
      <w:r w:rsidDel="00000000" w:rsidR="00000000" w:rsidRPr="00000000">
        <w:rPr>
          <w:rFonts w:ascii="Verdana" w:cs="Verdana" w:eastAsia="Verdana" w:hAnsi="Verdana"/>
          <w:sz w:val="24"/>
          <w:szCs w:val="24"/>
          <w:highlight w:val="white"/>
          <w:rtl w:val="0"/>
        </w:rPr>
        <w:t xml:space="preserve">(...)</w:t>
      </w:r>
    </w:p>
    <w:p w:rsidR="00000000" w:rsidDel="00000000" w:rsidP="00000000" w:rsidRDefault="00000000" w:rsidRPr="00000000">
      <w:pPr>
        <w:spacing w:line="331.2" w:lineRule="auto"/>
        <w:contextualSpacing w:val="0"/>
      </w:pPr>
      <w:r w:rsidDel="00000000" w:rsidR="00000000" w:rsidRPr="00000000">
        <w:rPr>
          <w:rFonts w:ascii="Verdana" w:cs="Verdana" w:eastAsia="Verdana" w:hAnsi="Verdana"/>
          <w:sz w:val="24"/>
          <w:szCs w:val="24"/>
          <w:highlight w:val="white"/>
          <w:rtl w:val="0"/>
        </w:rPr>
        <w:t xml:space="preserve">3) nieuczciwe praktyki rynkowe lub czyny nieuczciwej konkurencji".</w:t>
      </w:r>
    </w:p>
    <w:p w:rsidR="00000000" w:rsidDel="00000000" w:rsidP="00000000" w:rsidRDefault="00000000" w:rsidRPr="00000000">
      <w:pPr>
        <w:spacing w:line="331.2" w:lineRule="auto"/>
        <w:contextualSpacing w:val="0"/>
      </w:pPr>
      <w:r w:rsidDel="00000000" w:rsidR="00000000" w:rsidRPr="00000000">
        <w:rPr>
          <w:rFonts w:ascii="Verdana" w:cs="Verdana" w:eastAsia="Verdana" w:hAnsi="Verdana"/>
          <w:sz w:val="24"/>
          <w:szCs w:val="24"/>
          <w:highlight w:val="white"/>
          <w:rtl w:val="0"/>
        </w:rPr>
        <w:t xml:space="preserve">W kontekście powyżej przywołanych fragmentów obowiązujących aktów prawnych zwracam się do Pana Prezesa UOKiK z następującymi pytaniami, w trybie wniosku o udzielenie informacji publicznej na podstawie art. 2 ust. 1 ustawy z dnia 6 września 2001 r. o dostępie do informacji publicznej [Dz. U. Nr 112 poz. 1198, z późn. zm.]:</w:t>
      </w:r>
    </w:p>
    <w:p w:rsidR="00000000" w:rsidDel="00000000" w:rsidP="00000000" w:rsidRDefault="00000000" w:rsidRPr="00000000">
      <w:pPr>
        <w:spacing w:line="331.2" w:lineRule="auto"/>
        <w:contextualSpacing w:val="0"/>
      </w:pPr>
      <w:r w:rsidDel="00000000" w:rsidR="00000000" w:rsidRPr="00000000">
        <w:rPr>
          <w:rFonts w:ascii="Verdana" w:cs="Verdana" w:eastAsia="Verdana" w:hAnsi="Verdana"/>
          <w:sz w:val="24"/>
          <w:szCs w:val="24"/>
          <w:highlight w:val="white"/>
          <w:rtl w:val="0"/>
        </w:rPr>
        <w:t xml:space="preserve">1. Czy w ocenie UOKiK wypłata przez bank kredytu wg kursu kupna z tabeli kursowej banku jest sprzeczna z dobrymi obyczajami jeśli kredytobiorca nie był przez bank zaznajomiony na etapie zawierania umowy kredytu z zasadami, na których bank ustala swoje kursy walut w swojej tabeli kursowej?</w:t>
      </w:r>
    </w:p>
    <w:p w:rsidR="00000000" w:rsidDel="00000000" w:rsidP="00000000" w:rsidRDefault="00000000" w:rsidRPr="00000000">
      <w:pPr>
        <w:spacing w:line="331.2" w:lineRule="auto"/>
        <w:contextualSpacing w:val="0"/>
      </w:pPr>
      <w:r w:rsidDel="00000000" w:rsidR="00000000" w:rsidRPr="00000000">
        <w:rPr>
          <w:rFonts w:ascii="Verdana" w:cs="Verdana" w:eastAsia="Verdana" w:hAnsi="Verdana"/>
          <w:sz w:val="24"/>
          <w:szCs w:val="24"/>
          <w:highlight w:val="white"/>
          <w:rtl w:val="0"/>
        </w:rPr>
        <w:t xml:space="preserve">2. Czy istnieją jakiekolwiek przeszkody prawne (jeśli tak, to jakie?), które uniemożliwiałyby Prezesowi UOKiK zadanie bankom pytania, ile kredytów zostało przez te banki uruchomionych wg kursu kupna ustalonego przez bank w tabeli kursowej banku w dniu wypłaty kredytu, przy czym kredytobiorca nie został przez bank na etapie zawierania umowy poinformowany o tym, w jaki sposób bank ustala kursy walut w swojej tabeli kursowej?</w:t>
      </w:r>
    </w:p>
    <w:p w:rsidR="00000000" w:rsidDel="00000000" w:rsidP="00000000" w:rsidRDefault="00000000" w:rsidRPr="00000000">
      <w:pPr>
        <w:spacing w:line="331.2" w:lineRule="auto"/>
        <w:contextualSpacing w:val="0"/>
      </w:pPr>
      <w:r w:rsidDel="00000000" w:rsidR="00000000" w:rsidRPr="00000000">
        <w:rPr>
          <w:rFonts w:ascii="Verdana" w:cs="Verdana" w:eastAsia="Verdana" w:hAnsi="Verdana"/>
          <w:sz w:val="24"/>
          <w:szCs w:val="24"/>
          <w:highlight w:val="white"/>
          <w:rtl w:val="0"/>
        </w:rPr>
        <w:t xml:space="preserve">3. Czy istnieją jakiekolwiek przeszkody prawne (jeśli tak, to jakie?), które uniemożliwiłyby Prezesowi UOKiK zadanie bankom pytania, ile kredytów banki te obecnie obsługują (realizują) wyliczając ratę kredytu w walucie obcej na bazie pierwotnego salda kredytu ustalonego w walucie obcej wg kursu kupna z dnia uruchomienia kredytu, ustalonego przez bank w tabeli kursowej banku, przy czym kredytobiorca nie został przez bank na etapie zawierania umowy poinformowany o tym, w jaki sposób bank ustala kursy walut w swojej tabeli kursowej?</w:t>
      </w:r>
    </w:p>
    <w:p w:rsidR="00000000" w:rsidDel="00000000" w:rsidP="00000000" w:rsidRDefault="00000000" w:rsidRPr="00000000">
      <w:pPr>
        <w:spacing w:line="331.2" w:lineRule="auto"/>
        <w:contextualSpacing w:val="0"/>
      </w:pPr>
      <w:r w:rsidDel="00000000" w:rsidR="00000000" w:rsidRPr="00000000">
        <w:rPr>
          <w:rFonts w:ascii="Verdana" w:cs="Verdana" w:eastAsia="Verdana" w:hAnsi="Verdana"/>
          <w:sz w:val="24"/>
          <w:szCs w:val="24"/>
          <w:highlight w:val="white"/>
          <w:rtl w:val="0"/>
        </w:rPr>
        <w:t xml:space="preserve">4. Czy istnieją jakiekolwiek przeszkody prawne (jeśli tak, to jakie?), które uniemożliwiałyby Prezesowi UOKiK zadanie bankom pytania, ile kredytów uruchomionych wg kursu kupna ustalonego przez bank w tabeli kursowej banku w dniu wypłaty kredytu (przy czym kredytobiorca nie został przez bank na etapie zawierania umowy poinformowany o tym, w jaki sposób bank ustala kursy walut w swojej tabeli kursowej) zostało przez te banki wypowiedzianych i postawionych w stan natychmiastowej wymagalności?</w:t>
      </w:r>
    </w:p>
    <w:p w:rsidR="00000000" w:rsidDel="00000000" w:rsidP="00000000" w:rsidRDefault="00000000" w:rsidRPr="00000000">
      <w:pPr>
        <w:spacing w:line="331.2" w:lineRule="auto"/>
        <w:contextualSpacing w:val="0"/>
      </w:pPr>
      <w:r w:rsidDel="00000000" w:rsidR="00000000" w:rsidRPr="00000000">
        <w:rPr>
          <w:rFonts w:ascii="Verdana" w:cs="Verdana" w:eastAsia="Verdana" w:hAnsi="Verdana"/>
          <w:sz w:val="24"/>
          <w:szCs w:val="24"/>
          <w:highlight w:val="white"/>
          <w:rtl w:val="0"/>
        </w:rPr>
        <w:t xml:space="preserve">5. Czy istnieją jakiekolwiek przeszkody prawne (jeśli tak, to jakie?), które uniemożliwiałyby Prezesowi UOKiK zadanie bankom pytania, w ilu przypadkach postawienia wypowiedzianego kredytu w stan natychmiastowej wymagalności bank wyliczył aktualne zadłużenie kredytobiorcy wobec banku (kapitał pozostały do spłaty) jako iloczyn salda kredytu wyrażonego w walucie obcej oraz aktualnego kursu tej waluty względem waluty PLN, jeśli kredyt był pierwotnie uruchomiony wg kursu kupna ustalonego przez bank w tabeli kursowej banku w dniu wypłaty kredytu, przy czym kredytobiorca nie został przez bank na etapie zawierania umowy poinformowany o tym, w jaki sposób bank ustala kursy walut w swojej tabeli kursowej?</w:t>
      </w:r>
    </w:p>
    <w:p w:rsidR="00000000" w:rsidDel="00000000" w:rsidP="00000000" w:rsidRDefault="00000000" w:rsidRPr="00000000">
      <w:pPr>
        <w:spacing w:line="331.2" w:lineRule="auto"/>
        <w:contextualSpacing w:val="0"/>
      </w:pPr>
      <w:r w:rsidDel="00000000" w:rsidR="00000000" w:rsidRPr="00000000">
        <w:rPr>
          <w:rFonts w:ascii="Verdana" w:cs="Verdana" w:eastAsia="Verdana" w:hAnsi="Verdana"/>
          <w:sz w:val="24"/>
          <w:szCs w:val="24"/>
          <w:highlight w:val="white"/>
          <w:rtl w:val="0"/>
        </w:rPr>
        <w:t xml:space="preserve">6. Z jakich przyczyn Prezes UOKiK wszczął postępowania zakończone decyzjami DDK-13/2016 oraz DDK-14/2016 nie odsyłając kredytobiorców do indywidualnych rozstrzygnięć ich sporów z "ich" bankami na drodze sądowej?</w:t>
      </w:r>
    </w:p>
    <w:p w:rsidR="00000000" w:rsidDel="00000000" w:rsidP="00000000" w:rsidRDefault="00000000" w:rsidRPr="00000000">
      <w:pPr>
        <w:spacing w:line="331.2" w:lineRule="auto"/>
        <w:contextualSpacing w:val="0"/>
      </w:pPr>
      <w:r w:rsidDel="00000000" w:rsidR="00000000" w:rsidRPr="00000000">
        <w:rPr>
          <w:rFonts w:ascii="Verdana" w:cs="Verdana" w:eastAsia="Verdana" w:hAnsi="Verdana"/>
          <w:sz w:val="24"/>
          <w:szCs w:val="24"/>
          <w:highlight w:val="white"/>
          <w:rtl w:val="0"/>
        </w:rPr>
        <w:t xml:space="preserve">7. Czy klauzula nr 3178 z Rejestru UOKiK zgodnie z aktualnie obowiązującym stanem prawnym istnieje, dzisiaj, w umowie kredytu zawartej na podstawie wzorca umownego będącego przedmiotem postępowania SOKiK XVII AmC 426/09?</w:t>
      </w:r>
    </w:p>
    <w:p w:rsidR="00000000" w:rsidDel="00000000" w:rsidP="00000000" w:rsidRDefault="00000000" w:rsidRPr="00000000">
      <w:pPr>
        <w:spacing w:line="331.2" w:lineRule="auto"/>
        <w:contextualSpacing w:val="0"/>
      </w:pPr>
      <w:r w:rsidDel="00000000" w:rsidR="00000000" w:rsidRPr="00000000">
        <w:rPr>
          <w:rFonts w:ascii="Verdana" w:cs="Verdana" w:eastAsia="Verdana" w:hAnsi="Verdana"/>
          <w:sz w:val="24"/>
          <w:szCs w:val="24"/>
          <w:highlight w:val="white"/>
          <w:rtl w:val="0"/>
        </w:rPr>
        <w:t xml:space="preserve">8. Czy istnieją jakiekolwiek przeszkody prawne (jeśli tak, to jakie?), które uniemożliwiałyby Prezesowi UOKiK zadanie bankowi pytania, ile umów kredytowych bank zawarł w oparciu o wzorzec będący przedmiotem postępowania SOKiK XVII AmC 426/09?</w:t>
      </w:r>
    </w:p>
    <w:p w:rsidR="00000000" w:rsidDel="00000000" w:rsidP="00000000" w:rsidRDefault="00000000" w:rsidRPr="00000000">
      <w:pPr>
        <w:spacing w:line="331.2" w:lineRule="auto"/>
        <w:contextualSpacing w:val="0"/>
      </w:pPr>
      <w:r w:rsidDel="00000000" w:rsidR="00000000" w:rsidRPr="00000000">
        <w:rPr>
          <w:rFonts w:ascii="Verdana" w:cs="Verdana" w:eastAsia="Verdana" w:hAnsi="Verdana"/>
          <w:sz w:val="24"/>
          <w:szCs w:val="24"/>
          <w:highlight w:val="white"/>
          <w:rtl w:val="0"/>
        </w:rPr>
        <w:t xml:space="preserve">9. Czy istnieją jakiekolwiek przeszkody prawne (jeśli tak, to jakie?), które uniemożliwiałyby Prezesowi UOKiK zadanie bankowi pytania, ile umów kredytowych bank ten zawarł w oparciu o wzorzec umowny, którego integralną część stanowi Regulamin Kredytu Hipotecznego 2007HL0102?</w:t>
      </w:r>
    </w:p>
    <w:p w:rsidR="00000000" w:rsidDel="00000000" w:rsidP="00000000" w:rsidRDefault="00000000" w:rsidRPr="00000000">
      <w:pPr>
        <w:spacing w:line="331.2" w:lineRule="auto"/>
        <w:contextualSpacing w:val="0"/>
      </w:pPr>
      <w:r w:rsidDel="00000000" w:rsidR="00000000" w:rsidRPr="00000000">
        <w:rPr>
          <w:rFonts w:ascii="Verdana" w:cs="Verdana" w:eastAsia="Verdana" w:hAnsi="Verdana"/>
          <w:sz w:val="24"/>
          <w:szCs w:val="24"/>
          <w:highlight w:val="white"/>
          <w:rtl w:val="0"/>
        </w:rPr>
        <w:t xml:space="preserve">10. Czy istnieją jakiekolwiek przeszkody prawne (jeśli tak, to jakie?), które uniemożliwiałyby Prezesowi UOKiK zbadanie pod kątem abuzywności postanowień wzorca umownego, którego integralną część stanowi Regulamin Kredytu Hipotecznego 2007HL0102 i w oparciu o który pewien bank zawarł umowy (dziesiątki tysięcy umów!) o kredyt “indeksowany”?</w:t>
      </w:r>
    </w:p>
    <w:p w:rsidR="00000000" w:rsidDel="00000000" w:rsidP="00000000" w:rsidRDefault="00000000" w:rsidRPr="00000000">
      <w:pPr>
        <w:spacing w:line="331.2" w:lineRule="auto"/>
        <w:contextualSpacing w:val="0"/>
      </w:pPr>
      <w:r w:rsidDel="00000000" w:rsidR="00000000" w:rsidRPr="00000000">
        <w:rPr>
          <w:rFonts w:ascii="Verdana" w:cs="Verdana" w:eastAsia="Verdana" w:hAnsi="Verdana"/>
          <w:sz w:val="24"/>
          <w:szCs w:val="24"/>
          <w:highlight w:val="white"/>
          <w:rtl w:val="0"/>
        </w:rPr>
        <w:t xml:space="preserve">11. O ile którykolwiek, to który akt prawny ZABRANIA Prezesowi UOKiK poddania kontroli (po zgłoszeniu do Prezesa UOKiK w trybie art. 100 ustawy o ochronie konkurencji i konsumentów podejrzenia o naruszanie przez bank zbiorowych interesów konsumentów) pod kątem abuzywności postanowień wzorców umownych, które już nie są stosowane jako wzorce, ale są obecnie przez banki wykonywane jako umowy kredytowe zawarte z konsumentami w oparciu o te wzorce?</w:t>
      </w:r>
    </w:p>
    <w:p w:rsidR="00000000" w:rsidDel="00000000" w:rsidP="00000000" w:rsidRDefault="00000000" w:rsidRPr="00000000">
      <w:pPr>
        <w:spacing w:line="331.2" w:lineRule="auto"/>
        <w:contextualSpacing w:val="0"/>
      </w:pPr>
      <w:r w:rsidDel="00000000" w:rsidR="00000000" w:rsidRPr="00000000">
        <w:rPr>
          <w:rFonts w:ascii="Verdana" w:cs="Verdana" w:eastAsia="Verdana" w:hAnsi="Verdana"/>
          <w:sz w:val="24"/>
          <w:szCs w:val="24"/>
          <w:highlight w:val="white"/>
          <w:rtl w:val="0"/>
        </w:rPr>
        <w:t xml:space="preserve">Skala omawianego tutaj problemu jest powszechna i olbrzymia: dotyczy on około miliona konsumentów i ponad pół miliona obecnie wykonywanych przez banki umowy kredytowych, z sumą udzielonych kredytów na łączną kwotę rzędu ponad 100 miliardów wypłaconych przez banki, “po kursie kupna z tabeli banku”, złotówek.</w:t>
      </w:r>
    </w:p>
    <w:p w:rsidR="00000000" w:rsidDel="00000000" w:rsidP="00000000" w:rsidRDefault="00000000" w:rsidRPr="00000000">
      <w:pPr>
        <w:spacing w:line="331.2" w:lineRule="auto"/>
        <w:contextualSpacing w:val="0"/>
      </w:pPr>
      <w:r w:rsidDel="00000000" w:rsidR="00000000" w:rsidRPr="00000000">
        <w:rPr>
          <w:rFonts w:ascii="Verdana" w:cs="Verdana" w:eastAsia="Verdana" w:hAnsi="Verdana"/>
          <w:sz w:val="24"/>
          <w:szCs w:val="24"/>
          <w:highlight w:val="white"/>
          <w:rtl w:val="0"/>
        </w:rPr>
        <w:t xml:space="preserve">Dlatego też uprzejmie proszę Pana Prezesa o potraktowanie mojego wystąpienia z pełną uwagą i o udzielenie mi odpowiedzi na wszystkie powyższe pytania, z zachowaniem przyjętej powyżej kolejności.</w:t>
      </w:r>
    </w:p>
    <w:p w:rsidR="00000000" w:rsidDel="00000000" w:rsidP="00000000" w:rsidRDefault="00000000" w:rsidRPr="00000000">
      <w:pPr>
        <w:spacing w:line="331.2" w:lineRule="auto"/>
        <w:contextualSpacing w:val="0"/>
      </w:pPr>
      <w:r w:rsidDel="00000000" w:rsidR="00000000" w:rsidRPr="00000000">
        <w:rPr>
          <w:rFonts w:ascii="Verdana" w:cs="Verdana" w:eastAsia="Verdana" w:hAnsi="Verdana"/>
          <w:sz w:val="24"/>
          <w:szCs w:val="24"/>
          <w:highlight w:val="white"/>
          <w:rtl w:val="0"/>
        </w:rPr>
        <w:t xml:space="preserve">Odpowiedzi proszę udzielić drogą listowną lub na wskazany poniżej adres poczty elektronicznej.</w:t>
      </w:r>
    </w:p>
    <w:p w:rsidR="00000000" w:rsidDel="00000000" w:rsidP="00000000" w:rsidRDefault="00000000" w:rsidRPr="00000000">
      <w:pPr>
        <w:spacing w:line="331.2" w:lineRule="auto"/>
        <w:contextualSpacing w:val="0"/>
      </w:pPr>
      <w:r w:rsidDel="00000000" w:rsidR="00000000" w:rsidRPr="00000000">
        <w:rPr>
          <w:rFonts w:ascii="Verdana" w:cs="Verdana" w:eastAsia="Verdana" w:hAnsi="Verdana"/>
          <w:sz w:val="24"/>
          <w:szCs w:val="24"/>
          <w:highlight w:val="white"/>
          <w:rtl w:val="0"/>
        </w:rPr>
        <w:t xml:space="preserve">Z poważaniem,</w:t>
      </w:r>
    </w:p>
    <w:p w:rsidR="00000000" w:rsidDel="00000000" w:rsidP="00000000" w:rsidRDefault="00000000" w:rsidRPr="00000000">
      <w:pPr>
        <w:spacing w:line="331.2" w:lineRule="auto"/>
        <w:contextualSpacing w:val="0"/>
      </w:pPr>
      <w:r w:rsidDel="00000000" w:rsidR="00000000" w:rsidRPr="00000000">
        <w:rPr>
          <w:rFonts w:ascii="Verdana" w:cs="Verdana" w:eastAsia="Verdana" w:hAnsi="Verdana"/>
          <w:sz w:val="24"/>
          <w:szCs w:val="24"/>
          <w:highlight w:val="white"/>
          <w:rtl w:val="0"/>
        </w:rPr>
        <w:t xml:space="preserve">..................................</w:t>
      </w:r>
    </w:p>
    <w:p w:rsidR="00000000" w:rsidDel="00000000" w:rsidP="00000000" w:rsidRDefault="00000000" w:rsidRPr="00000000">
      <w:pPr>
        <w:spacing w:line="331.2" w:lineRule="auto"/>
        <w:contextualSpacing w:val="0"/>
      </w:pPr>
      <w:r w:rsidDel="00000000" w:rsidR="00000000" w:rsidRPr="00000000">
        <w:rPr>
          <w:rFonts w:ascii="Georgia" w:cs="Georgia" w:eastAsia="Georgia" w:hAnsi="Georgia"/>
          <w:sz w:val="24"/>
          <w:szCs w:val="24"/>
          <w:highlight w:val="white"/>
          <w:rtl w:val="0"/>
        </w:rPr>
        <w:t xml:space="preserve">[imię, nazwisko, miejsce zamieszkania, email]</w:t>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